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29" w:rsidRDefault="00D86C29" w:rsidP="00D86C29">
      <w:pPr>
        <w:shd w:val="clear" w:color="auto" w:fill="FFFFFF"/>
        <w:jc w:val="center"/>
        <w:rPr>
          <w:b/>
          <w:bCs/>
        </w:rPr>
      </w:pPr>
      <w:bookmarkStart w:id="0" w:name="_Hlk168506145"/>
      <w:r>
        <w:rPr>
          <w:b/>
          <w:bCs/>
        </w:rPr>
        <w:t>Учебная дисциплина модуля «Мировой литературный процесс»:</w:t>
      </w:r>
    </w:p>
    <w:p w:rsidR="00D86C29" w:rsidRDefault="00D86C29" w:rsidP="00D86C2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«История зарубежной литературы </w:t>
      </w:r>
      <w:r>
        <w:rPr>
          <w:b/>
          <w:bCs/>
          <w:lang w:val="be-BY"/>
        </w:rPr>
        <w:t>ХІ</w:t>
      </w:r>
      <w:proofErr w:type="gramStart"/>
      <w:r>
        <w:rPr>
          <w:b/>
          <w:bCs/>
          <w:lang w:val="be-BY"/>
        </w:rPr>
        <w:t>Х</w:t>
      </w:r>
      <w:proofErr w:type="gramEnd"/>
      <w:r>
        <w:rPr>
          <w:b/>
          <w:bCs/>
          <w:lang w:val="be-BY"/>
        </w:rPr>
        <w:t xml:space="preserve"> </w:t>
      </w:r>
      <w:r>
        <w:rPr>
          <w:b/>
          <w:bCs/>
        </w:rPr>
        <w:t>века»</w:t>
      </w:r>
    </w:p>
    <w:p w:rsidR="00D86C29" w:rsidRPr="007F389A" w:rsidRDefault="00D86C29" w:rsidP="00D86C29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5513"/>
      </w:tblGrid>
      <w:tr w:rsidR="00D86C29" w:rsidRPr="00706269" w:rsidTr="001E30D7">
        <w:tc>
          <w:tcPr>
            <w:tcW w:w="4786" w:type="dxa"/>
            <w:shd w:val="clear" w:color="auto" w:fill="auto"/>
          </w:tcPr>
          <w:p w:rsidR="00D86C29" w:rsidRPr="0019369C" w:rsidRDefault="00D86C29" w:rsidP="001E30D7">
            <w:pPr>
              <w:rPr>
                <w:bCs/>
              </w:rPr>
            </w:pPr>
            <w:r w:rsidRPr="0019369C">
              <w:rPr>
                <w:bCs/>
              </w:rPr>
              <w:t xml:space="preserve">Место дисциплины </w:t>
            </w:r>
          </w:p>
          <w:p w:rsidR="00D86C29" w:rsidRPr="0019369C" w:rsidRDefault="00D86C29" w:rsidP="001E30D7">
            <w:pPr>
              <w:rPr>
                <w:bCs/>
              </w:rPr>
            </w:pPr>
            <w:r w:rsidRPr="0019369C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6345" w:type="dxa"/>
            <w:shd w:val="clear" w:color="auto" w:fill="auto"/>
          </w:tcPr>
          <w:p w:rsidR="00D86C29" w:rsidRPr="00867918" w:rsidRDefault="00D86C29" w:rsidP="001E30D7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D86C29" w:rsidRPr="00867918" w:rsidRDefault="00D86C29" w:rsidP="001E30D7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</w:t>
            </w:r>
            <w:r>
              <w:rPr>
                <w:bCs/>
              </w:rPr>
              <w:t>о</w:t>
            </w:r>
            <w:r w:rsidRPr="00867918">
              <w:rPr>
                <w:bCs/>
              </w:rPr>
              <w:t>бщее высшее образование)</w:t>
            </w:r>
          </w:p>
          <w:p w:rsidR="00D86C29" w:rsidRPr="00334339" w:rsidRDefault="00D86C29" w:rsidP="001E30D7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</w:t>
            </w:r>
            <w:r>
              <w:rPr>
                <w:rStyle w:val="fontstyle01"/>
                <w:bCs/>
                <w:sz w:val="24"/>
                <w:szCs w:val="24"/>
              </w:rPr>
              <w:t xml:space="preserve">02  Филологическое образование </w:t>
            </w:r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D86C29" w:rsidRPr="00706269" w:rsidRDefault="00D86C29" w:rsidP="001E30D7">
            <w:pPr>
              <w:jc w:val="center"/>
              <w:rPr>
                <w:bCs/>
              </w:rPr>
            </w:pPr>
            <w:r w:rsidRPr="00706269">
              <w:rPr>
                <w:bCs/>
              </w:rPr>
              <w:t>Цикл специальных дисциплин: компонент учреждения высшего образования</w:t>
            </w:r>
            <w:r>
              <w:rPr>
                <w:bCs/>
              </w:rPr>
              <w:t xml:space="preserve"> *</w:t>
            </w:r>
          </w:p>
        </w:tc>
      </w:tr>
      <w:tr w:rsidR="00D86C29" w:rsidTr="001E30D7">
        <w:tc>
          <w:tcPr>
            <w:tcW w:w="4786" w:type="dxa"/>
            <w:shd w:val="clear" w:color="auto" w:fill="auto"/>
          </w:tcPr>
          <w:p w:rsidR="00D86C29" w:rsidRPr="0019369C" w:rsidRDefault="00D86C29" w:rsidP="001E30D7">
            <w:pPr>
              <w:rPr>
                <w:b/>
              </w:rPr>
            </w:pPr>
            <w:r w:rsidRPr="0019369C">
              <w:rPr>
                <w:b/>
              </w:rPr>
              <w:t>Краткое содержание</w:t>
            </w:r>
          </w:p>
          <w:p w:rsidR="00D86C29" w:rsidRPr="0019369C" w:rsidRDefault="00D86C29" w:rsidP="001E30D7">
            <w:pPr>
              <w:rPr>
                <w:b/>
              </w:rPr>
            </w:pPr>
          </w:p>
        </w:tc>
        <w:tc>
          <w:tcPr>
            <w:tcW w:w="6345" w:type="dxa"/>
            <w:shd w:val="clear" w:color="auto" w:fill="auto"/>
          </w:tcPr>
          <w:p w:rsidR="00D86C29" w:rsidRDefault="00D86C29" w:rsidP="001E30D7">
            <w:pPr>
              <w:jc w:val="both"/>
            </w:pPr>
            <w:r>
              <w:t xml:space="preserve">Историческая основа и знаковые черты романтизма как творческого метода и эстетической системы. Романтизм в Германии. </w:t>
            </w:r>
            <w:proofErr w:type="spellStart"/>
            <w:r>
              <w:t>Иенский</w:t>
            </w:r>
            <w:proofErr w:type="spellEnd"/>
            <w:r>
              <w:t xml:space="preserve"> романтизм. </w:t>
            </w:r>
            <w:proofErr w:type="spellStart"/>
            <w:r>
              <w:t>Гейдельбергский</w:t>
            </w:r>
            <w:proofErr w:type="spellEnd"/>
            <w:r>
              <w:t xml:space="preserve"> романтизм. Берлинский романтизм. Творчество Гофмана. Романтизм в Англии. Творчество Дж. Г. Байрона. В. Скотт как родоначальник исторического романа. Романтизм во Франции. Творчество А. </w:t>
            </w:r>
            <w:proofErr w:type="spellStart"/>
            <w:r>
              <w:t>Виньи</w:t>
            </w:r>
            <w:proofErr w:type="spellEnd"/>
            <w:r>
              <w:t xml:space="preserve">, В. Гюго. Романтизм в США, творчество Э. А. </w:t>
            </w:r>
            <w:proofErr w:type="gramStart"/>
            <w:r>
              <w:t>По</w:t>
            </w:r>
            <w:proofErr w:type="gramEnd"/>
            <w:r>
              <w:t xml:space="preserve">. Романтизм в Польше. Творчество А. Мицкевича. Классический реализм XIX века: художественный метод и эстетическая система. Немецкая литература 30-40-х годов. Творчество Г. Гейне. Классический реализм в Англии. Творчество Ч. Диккенса. Французский реализм. Творчество Ф. Стендаля и О. Бальзака.  Творчество П. Мериме. Французская литература после 1848 года и творчество Г. Флобера. </w:t>
            </w:r>
          </w:p>
        </w:tc>
      </w:tr>
      <w:tr w:rsidR="00D86C29" w:rsidTr="001E30D7">
        <w:tc>
          <w:tcPr>
            <w:tcW w:w="4786" w:type="dxa"/>
            <w:shd w:val="clear" w:color="auto" w:fill="auto"/>
          </w:tcPr>
          <w:p w:rsidR="00D86C29" w:rsidRPr="0019369C" w:rsidRDefault="00D86C29" w:rsidP="001E30D7">
            <w:pPr>
              <w:rPr>
                <w:b/>
              </w:rPr>
            </w:pPr>
            <w:r w:rsidRPr="0019369C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6345" w:type="dxa"/>
            <w:shd w:val="clear" w:color="auto" w:fill="auto"/>
          </w:tcPr>
          <w:p w:rsidR="00D86C29" w:rsidRPr="00B271AE" w:rsidRDefault="00D86C29" w:rsidP="001E30D7">
            <w:pPr>
              <w:jc w:val="both"/>
              <w:rPr>
                <w:b/>
              </w:rPr>
            </w:pPr>
            <w:proofErr w:type="gramStart"/>
            <w:r>
              <w:t xml:space="preserve">Базовые профессиональные компетенции: </w:t>
            </w:r>
            <w:r w:rsidRPr="00FA49CC">
              <w:rPr>
                <w:b/>
                <w:i/>
              </w:rPr>
              <w:t>знать:</w:t>
            </w:r>
            <w:r>
              <w:rPr>
                <w:b/>
              </w:rPr>
              <w:t> </w:t>
            </w:r>
            <w:r>
              <w:t>творческие методы и литературно-художественные явления зарубежной литературы XIX в.;</w:t>
            </w:r>
            <w:r>
              <w:rPr>
                <w:b/>
              </w:rPr>
              <w:t xml:space="preserve"> </w:t>
            </w:r>
            <w:r>
              <w:t xml:space="preserve">особенности творчества наиболее выдающихся представителей зарубежной литературы XIX в.; </w:t>
            </w:r>
            <w:r w:rsidRPr="00FA49CC">
              <w:rPr>
                <w:b/>
                <w:i/>
              </w:rPr>
              <w:t>уметь:</w:t>
            </w:r>
            <w:r>
              <w:rPr>
                <w:b/>
              </w:rPr>
              <w:t> </w:t>
            </w:r>
            <w:r>
              <w:t xml:space="preserve">анализировать своеобразие национальных литератур XIX в. в сопоставлении с другими; </w:t>
            </w:r>
            <w:r w:rsidRPr="00FA49CC">
              <w:rPr>
                <w:b/>
                <w:i/>
              </w:rPr>
              <w:t>владеть:</w:t>
            </w:r>
            <w:r>
              <w:rPr>
                <w:b/>
              </w:rPr>
              <w:t> </w:t>
            </w:r>
            <w:r>
              <w:t>соответствующим понятийным и терминологическим аппаратом;</w:t>
            </w:r>
            <w:r>
              <w:rPr>
                <w:b/>
              </w:rPr>
              <w:t xml:space="preserve"> </w:t>
            </w:r>
            <w:r>
              <w:t>целостным представлением о многообразии литературно-художественных явлений в зарубежной литературе XIX в.;</w:t>
            </w:r>
            <w:r>
              <w:rPr>
                <w:b/>
              </w:rPr>
              <w:t xml:space="preserve"> </w:t>
            </w:r>
            <w:r>
              <w:t>методиками анализа художественных текстов зарубежной литературы XIX в.</w:t>
            </w:r>
            <w:proofErr w:type="gramEnd"/>
          </w:p>
        </w:tc>
      </w:tr>
      <w:tr w:rsidR="00D86C29" w:rsidTr="001E30D7">
        <w:tc>
          <w:tcPr>
            <w:tcW w:w="4786" w:type="dxa"/>
            <w:shd w:val="clear" w:color="auto" w:fill="auto"/>
          </w:tcPr>
          <w:p w:rsidR="00D86C29" w:rsidRPr="0019369C" w:rsidRDefault="00D86C29" w:rsidP="001E30D7">
            <w:pPr>
              <w:rPr>
                <w:b/>
              </w:rPr>
            </w:pPr>
            <w:proofErr w:type="spellStart"/>
            <w:r w:rsidRPr="0019369C">
              <w:rPr>
                <w:b/>
              </w:rPr>
              <w:t>Пререквизиты</w:t>
            </w:r>
            <w:proofErr w:type="spellEnd"/>
          </w:p>
        </w:tc>
        <w:tc>
          <w:tcPr>
            <w:tcW w:w="6345" w:type="dxa"/>
            <w:shd w:val="clear" w:color="auto" w:fill="auto"/>
          </w:tcPr>
          <w:p w:rsidR="00D86C29" w:rsidRDefault="00D86C29" w:rsidP="001E30D7">
            <w:pPr>
              <w:jc w:val="both"/>
            </w:pPr>
            <w:r>
              <w:t xml:space="preserve">Античная литература; </w:t>
            </w:r>
            <w:r w:rsidRPr="00B271AE">
              <w:t>История зарубежной литературы (Средневековье, Возрождение, XVII–XVIII века)</w:t>
            </w:r>
            <w:r>
              <w:t>; Мировая детская литература.</w:t>
            </w:r>
          </w:p>
        </w:tc>
      </w:tr>
      <w:tr w:rsidR="00D86C29" w:rsidTr="001E30D7">
        <w:tc>
          <w:tcPr>
            <w:tcW w:w="4786" w:type="dxa"/>
            <w:shd w:val="clear" w:color="auto" w:fill="auto"/>
          </w:tcPr>
          <w:p w:rsidR="00D86C29" w:rsidRPr="0019369C" w:rsidRDefault="00D86C29" w:rsidP="001E30D7">
            <w:pPr>
              <w:rPr>
                <w:b/>
              </w:rPr>
            </w:pPr>
            <w:r w:rsidRPr="0019369C">
              <w:rPr>
                <w:b/>
              </w:rPr>
              <w:t>Трудоемкость</w:t>
            </w:r>
          </w:p>
        </w:tc>
        <w:tc>
          <w:tcPr>
            <w:tcW w:w="6345" w:type="dxa"/>
            <w:shd w:val="clear" w:color="auto" w:fill="auto"/>
          </w:tcPr>
          <w:p w:rsidR="00D86C29" w:rsidRDefault="00D86C29" w:rsidP="001E30D7">
            <w:pPr>
              <w:jc w:val="both"/>
            </w:pPr>
            <w:r>
              <w:t>3 зачетные единицы</w:t>
            </w:r>
            <w:r w:rsidRPr="00777420">
              <w:t>,</w:t>
            </w:r>
            <w:r>
              <w:t xml:space="preserve"> 108 академических часов, из них </w:t>
            </w:r>
            <w:r>
              <w:rPr>
                <w:lang w:val="be-BY"/>
              </w:rPr>
              <w:t>56</w:t>
            </w:r>
            <w:r>
              <w:t xml:space="preserve"> аудиторных: </w:t>
            </w:r>
            <w:r>
              <w:rPr>
                <w:lang w:val="be-BY"/>
              </w:rPr>
              <w:t>28</w:t>
            </w:r>
            <w:r>
              <w:t xml:space="preserve"> ч лекций и 28 ч практических занятий</w:t>
            </w:r>
            <w:r w:rsidRPr="0019369C">
              <w:rPr>
                <w:lang w:val="be-BY"/>
              </w:rPr>
              <w:t>.</w:t>
            </w:r>
          </w:p>
        </w:tc>
      </w:tr>
      <w:tr w:rsidR="00D86C29" w:rsidTr="001E30D7">
        <w:tc>
          <w:tcPr>
            <w:tcW w:w="4786" w:type="dxa"/>
            <w:shd w:val="clear" w:color="auto" w:fill="auto"/>
          </w:tcPr>
          <w:p w:rsidR="00D86C29" w:rsidRPr="0019369C" w:rsidRDefault="00D86C29" w:rsidP="001E30D7">
            <w:pPr>
              <w:rPr>
                <w:b/>
              </w:rPr>
            </w:pPr>
            <w:r w:rsidRPr="0019369C">
              <w:rPr>
                <w:b/>
              </w:rPr>
              <w:t>Семест</w:t>
            </w:r>
            <w:proofErr w:type="gramStart"/>
            <w:r w:rsidRPr="0019369C">
              <w:rPr>
                <w:b/>
              </w:rPr>
              <w:t>р(</w:t>
            </w:r>
            <w:proofErr w:type="gramEnd"/>
            <w:r w:rsidRPr="0019369C">
              <w:rPr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6345" w:type="dxa"/>
            <w:shd w:val="clear" w:color="auto" w:fill="auto"/>
          </w:tcPr>
          <w:p w:rsidR="00D86C29" w:rsidRDefault="00D86C29" w:rsidP="001E30D7">
            <w:pPr>
              <w:jc w:val="both"/>
            </w:pPr>
            <w:r>
              <w:t xml:space="preserve">4-й семестр, </w:t>
            </w:r>
            <w:r w:rsidR="00C13958">
              <w:t xml:space="preserve">контрольное тестирование, </w:t>
            </w:r>
            <w:bookmarkStart w:id="1" w:name="_GoBack"/>
            <w:bookmarkEnd w:id="1"/>
            <w:r>
              <w:t>экзамен.</w:t>
            </w:r>
          </w:p>
        </w:tc>
      </w:tr>
      <w:bookmarkEnd w:id="0"/>
    </w:tbl>
    <w:p w:rsidR="00AD7C50" w:rsidRPr="00D86C29" w:rsidRDefault="00AD7C50" w:rsidP="00D86C29"/>
    <w:sectPr w:rsidR="00AD7C50" w:rsidRPr="00D8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84" w:rsidRDefault="00345584" w:rsidP="00EA1C85">
      <w:r>
        <w:separator/>
      </w:r>
    </w:p>
  </w:endnote>
  <w:endnote w:type="continuationSeparator" w:id="0">
    <w:p w:rsidR="00345584" w:rsidRDefault="00345584" w:rsidP="00EA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84" w:rsidRDefault="00345584" w:rsidP="00EA1C85">
      <w:r>
        <w:separator/>
      </w:r>
    </w:p>
  </w:footnote>
  <w:footnote w:type="continuationSeparator" w:id="0">
    <w:p w:rsidR="00345584" w:rsidRDefault="00345584" w:rsidP="00EA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A0"/>
    <w:rsid w:val="000065EB"/>
    <w:rsid w:val="000200C9"/>
    <w:rsid w:val="000E6F7E"/>
    <w:rsid w:val="00157C4E"/>
    <w:rsid w:val="001F18EB"/>
    <w:rsid w:val="001F38A0"/>
    <w:rsid w:val="002C6D78"/>
    <w:rsid w:val="00301BF2"/>
    <w:rsid w:val="003373AF"/>
    <w:rsid w:val="00345584"/>
    <w:rsid w:val="0039782D"/>
    <w:rsid w:val="00474DBB"/>
    <w:rsid w:val="004D3D94"/>
    <w:rsid w:val="005321A0"/>
    <w:rsid w:val="006865FD"/>
    <w:rsid w:val="006D17C5"/>
    <w:rsid w:val="00791524"/>
    <w:rsid w:val="007E2F0D"/>
    <w:rsid w:val="007F5F30"/>
    <w:rsid w:val="0093567D"/>
    <w:rsid w:val="00962D8F"/>
    <w:rsid w:val="00AD7C50"/>
    <w:rsid w:val="00B60E28"/>
    <w:rsid w:val="00BA3C10"/>
    <w:rsid w:val="00C13958"/>
    <w:rsid w:val="00CC25B5"/>
    <w:rsid w:val="00D86C29"/>
    <w:rsid w:val="00DA7496"/>
    <w:rsid w:val="00EA1C85"/>
    <w:rsid w:val="00EF080A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61B52F-57FA-4885-B218-3423C70C1905}"/>
</file>

<file path=customXml/itemProps2.xml><?xml version="1.0" encoding="utf-8"?>
<ds:datastoreItem xmlns:ds="http://schemas.openxmlformats.org/officeDocument/2006/customXml" ds:itemID="{402F9782-C942-47F9-841C-388A49694F34}"/>
</file>

<file path=customXml/itemProps3.xml><?xml version="1.0" encoding="utf-8"?>
<ds:datastoreItem xmlns:ds="http://schemas.openxmlformats.org/officeDocument/2006/customXml" ds:itemID="{946036AE-71B6-4ECE-AA84-B569DCA88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3</cp:revision>
  <dcterms:created xsi:type="dcterms:W3CDTF">2024-06-17T08:05:00Z</dcterms:created>
  <dcterms:modified xsi:type="dcterms:W3CDTF">2024-06-17T12:29:00Z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